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:rsidR="0099670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22486</w:t>
      </w:r>
    </w:p>
    <w:p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6F12F2">
        <w:rPr>
          <w:rFonts w:ascii="Times New Roman" w:hAnsi="Times New Roman" w:cs="Times New Roman"/>
          <w:b/>
          <w:sz w:val="24"/>
          <w:szCs w:val="24"/>
        </w:rPr>
        <w:t>POLUGODIŠNJEG IZVRŠENJA</w:t>
      </w:r>
      <w:r w:rsidRPr="00F50FDE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F50FDE">
        <w:rPr>
          <w:rFonts w:ascii="Times New Roman" w:hAnsi="Times New Roman" w:cs="Times New Roman"/>
          <w:b/>
          <w:sz w:val="24"/>
          <w:szCs w:val="24"/>
        </w:rPr>
        <w:t>ZA 2023.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3D04E9" w:rsidRPr="00F50FDE" w:rsidRDefault="003D04E9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AAB" w:rsidRPr="00F2520E" w:rsidRDefault="00DA3AAB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sz w:val="24"/>
          <w:szCs w:val="24"/>
        </w:rPr>
        <w:t>Fakultet za odgojne i obrazovne znanosti je javno visoko učilište u sastavu Sveučilišta J. J.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F2520E">
        <w:rPr>
          <w:rFonts w:ascii="Times New Roman" w:hAnsi="Times New Roman" w:cs="Times New Roman"/>
          <w:sz w:val="24"/>
          <w:szCs w:val="24"/>
        </w:rPr>
        <w:t>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>jelom se financira iz proračuna Republike Hrvatske, a manjim od obavljanja vlastite djelatnosti.</w:t>
      </w:r>
    </w:p>
    <w:p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651B">
        <w:rPr>
          <w:rFonts w:ascii="Times New Roman" w:hAnsi="Times New Roman" w:cs="Times New Roman"/>
          <w:sz w:val="24"/>
          <w:szCs w:val="24"/>
        </w:rPr>
        <w:t xml:space="preserve">olugodišnji izvještaj o izvršenju financijskog plana </w:t>
      </w:r>
      <w:r>
        <w:rPr>
          <w:rFonts w:ascii="Times New Roman" w:hAnsi="Times New Roman" w:cs="Times New Roman"/>
          <w:sz w:val="24"/>
          <w:szCs w:val="24"/>
        </w:rPr>
        <w:t xml:space="preserve">za 2023. </w:t>
      </w:r>
      <w:r w:rsidR="00FA651B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Fakulteta za odgojne i obrazovne znanosti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:rsidR="003D04E9" w:rsidRDefault="003D04E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7077CD" w:rsidRPr="007077CD" w:rsidRDefault="00596A7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CD">
        <w:rPr>
          <w:rFonts w:ascii="Times New Roman" w:hAnsi="Times New Roman" w:cs="Times New Roman"/>
          <w:sz w:val="24"/>
          <w:szCs w:val="24"/>
        </w:rPr>
        <w:t xml:space="preserve">Ukupni prihodi i primici </w:t>
      </w:r>
      <w:r w:rsidR="000B3EBF" w:rsidRPr="007077CD">
        <w:rPr>
          <w:rFonts w:ascii="Times New Roman" w:hAnsi="Times New Roman" w:cs="Times New Roman"/>
          <w:sz w:val="24"/>
          <w:szCs w:val="24"/>
        </w:rPr>
        <w:t>za promatrano razdoblje izvršeni su u ukupnom iznosu od 1.</w:t>
      </w:r>
      <w:r w:rsidR="007077CD" w:rsidRPr="007077CD">
        <w:rPr>
          <w:rFonts w:ascii="Times New Roman" w:hAnsi="Times New Roman" w:cs="Times New Roman"/>
          <w:sz w:val="24"/>
          <w:szCs w:val="24"/>
        </w:rPr>
        <w:t>599.773,00</w:t>
      </w:r>
      <w:r w:rsidR="000B3EBF" w:rsidRPr="007077CD">
        <w:rPr>
          <w:rFonts w:ascii="Times New Roman" w:hAnsi="Times New Roman" w:cs="Times New Roman"/>
          <w:sz w:val="24"/>
          <w:szCs w:val="24"/>
        </w:rPr>
        <w:t xml:space="preserve"> eura</w:t>
      </w:r>
      <w:r w:rsidR="003846E7" w:rsidRPr="007077CD">
        <w:rPr>
          <w:rFonts w:ascii="Times New Roman" w:hAnsi="Times New Roman" w:cs="Times New Roman"/>
          <w:sz w:val="24"/>
          <w:szCs w:val="24"/>
        </w:rPr>
        <w:t xml:space="preserve"> </w:t>
      </w:r>
      <w:r w:rsidR="007077CD" w:rsidRPr="007077CD">
        <w:rPr>
          <w:rFonts w:ascii="Times New Roman" w:hAnsi="Times New Roman" w:cs="Times New Roman"/>
          <w:sz w:val="24"/>
          <w:szCs w:val="24"/>
        </w:rPr>
        <w:t>što u usporedbi s planom za 2023. godinu predstavlja gotovo 50,00 % usvojenoga financijskoga plana (indeks izvršenja 48). Promatrano po izvorima financiranja izvršenja financijskoga plana je u sklad</w:t>
      </w:r>
      <w:r w:rsidR="00D93DAE">
        <w:rPr>
          <w:rFonts w:ascii="Times New Roman" w:hAnsi="Times New Roman" w:cs="Times New Roman"/>
          <w:sz w:val="24"/>
          <w:szCs w:val="24"/>
        </w:rPr>
        <w:t xml:space="preserve">u s </w:t>
      </w:r>
      <w:r w:rsidR="007077CD" w:rsidRPr="007077CD">
        <w:rPr>
          <w:rFonts w:ascii="Times New Roman" w:hAnsi="Times New Roman" w:cs="Times New Roman"/>
          <w:sz w:val="24"/>
          <w:szCs w:val="24"/>
        </w:rPr>
        <w:t>doneseni</w:t>
      </w:r>
      <w:r w:rsidR="00D93DAE">
        <w:rPr>
          <w:rFonts w:ascii="Times New Roman" w:hAnsi="Times New Roman" w:cs="Times New Roman"/>
          <w:sz w:val="24"/>
          <w:szCs w:val="24"/>
        </w:rPr>
        <w:t>m planom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. Prihodi za posebne namjene (izvor 43) </w:t>
      </w:r>
      <w:r w:rsidR="00D93DAE">
        <w:rPr>
          <w:rFonts w:ascii="Times New Roman" w:hAnsi="Times New Roman" w:cs="Times New Roman"/>
          <w:sz w:val="24"/>
          <w:szCs w:val="24"/>
        </w:rPr>
        <w:t xml:space="preserve">u usporedbi s planom 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izvršeni su </w:t>
      </w:r>
      <w:r w:rsidR="00D93DAE">
        <w:rPr>
          <w:rFonts w:ascii="Times New Roman" w:hAnsi="Times New Roman" w:cs="Times New Roman"/>
          <w:sz w:val="24"/>
          <w:szCs w:val="24"/>
        </w:rPr>
        <w:t>na razini od približno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 20,00 %</w:t>
      </w:r>
      <w:r w:rsidR="00D93DAE">
        <w:rPr>
          <w:rFonts w:ascii="Times New Roman" w:hAnsi="Times New Roman" w:cs="Times New Roman"/>
          <w:sz w:val="24"/>
          <w:szCs w:val="24"/>
        </w:rPr>
        <w:t>. Rezultat izvršenja na ovoj poziciji je očekivan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 budući da se većina prihoda na ovoj poziciji ostvaruje u rujnu i listopadu što izravno utječe na ovakav postotak izvršenja.</w:t>
      </w:r>
    </w:p>
    <w:p w:rsidR="00A55FA1" w:rsidRPr="007077CD" w:rsidRDefault="00A55F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CD">
        <w:rPr>
          <w:rFonts w:ascii="Times New Roman" w:hAnsi="Times New Roman" w:cs="Times New Roman"/>
          <w:sz w:val="24"/>
          <w:szCs w:val="24"/>
        </w:rPr>
        <w:t>Struktura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 izvršenja prihoda:</w:t>
      </w:r>
    </w:p>
    <w:tbl>
      <w:tblPr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76"/>
        <w:gridCol w:w="1542"/>
        <w:gridCol w:w="1563"/>
      </w:tblGrid>
      <w:tr w:rsidR="00C8661D" w:rsidRPr="00F50FDE" w:rsidTr="00596A77">
        <w:trPr>
          <w:trHeight w:val="315"/>
          <w:jc w:val="center"/>
        </w:trPr>
        <w:tc>
          <w:tcPr>
            <w:tcW w:w="3063" w:type="dxa"/>
            <w:vAlign w:val="center"/>
            <w:hideMark/>
          </w:tcPr>
          <w:p w:rsidR="00C8661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8661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301D2D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</w:t>
            </w:r>
          </w:p>
          <w:p w:rsidR="00C8661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30. 6. 2023.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C8661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izvršenja</w:t>
            </w:r>
          </w:p>
        </w:tc>
      </w:tr>
      <w:tr w:rsidR="000B3EBF" w:rsidRPr="00F50FDE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2.914.173,00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0B3EBF" w:rsidRPr="00A55FA1" w:rsidRDefault="003846E7" w:rsidP="00384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1.416.557,00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0B3EBF" w:rsidRPr="007077CD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77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</w:tr>
      <w:tr w:rsidR="000B3EBF" w:rsidRPr="00F50FDE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43.394,00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0B3EBF" w:rsidRPr="007077CD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77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</w:t>
            </w:r>
          </w:p>
        </w:tc>
      </w:tr>
      <w:tr w:rsidR="000B3EBF" w:rsidRPr="00F50FDE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68.855,00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0B3EBF" w:rsidRPr="007077CD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77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0B3EBF" w:rsidRPr="00F50FDE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</w:tcPr>
          <w:p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70.152,00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B3EBF" w:rsidRPr="007077CD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77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0B3EBF" w:rsidRPr="00F50FDE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</w:tcPr>
          <w:p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815,00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B3EBF" w:rsidRPr="007077CD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77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0B3EBF" w:rsidRPr="00F50FDE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</w:tcPr>
          <w:p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3.338.077,00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1.599.773,00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B3EBF" w:rsidRPr="007077CD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77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</w:tr>
    </w:tbl>
    <w:p w:rsidR="00DA3AAB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3217F0" w:rsidRDefault="007178F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i izdaci u promatranom razdoblju izvršeni su u ukupnom iznosu od 1.698.516,00 eura što u usporedbi s planom za 2023. godinu predstavlja približno 50,00 % usvojenoga financijskog</w:t>
      </w:r>
      <w:r w:rsidR="00D93D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plana (indeks 51). </w:t>
      </w:r>
    </w:p>
    <w:p w:rsidR="00206BC0" w:rsidRPr="00F50FDE" w:rsidRDefault="00206BC0" w:rsidP="00D93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 Struktura </w:t>
      </w:r>
      <w:r w:rsidR="00D93DAE">
        <w:rPr>
          <w:rFonts w:ascii="Times New Roman" w:hAnsi="Times New Roman" w:cs="Times New Roman"/>
          <w:sz w:val="24"/>
          <w:szCs w:val="24"/>
        </w:rPr>
        <w:t xml:space="preserve">izvršenja </w:t>
      </w:r>
      <w:r w:rsidRPr="00F50FDE">
        <w:rPr>
          <w:rFonts w:ascii="Times New Roman" w:hAnsi="Times New Roman" w:cs="Times New Roman"/>
          <w:sz w:val="24"/>
          <w:szCs w:val="24"/>
        </w:rPr>
        <w:t>rashoda:</w:t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505"/>
        <w:gridCol w:w="1476"/>
        <w:gridCol w:w="1476"/>
      </w:tblGrid>
      <w:tr w:rsidR="00301D2D" w:rsidRPr="00206BC0" w:rsidTr="00596A77">
        <w:trPr>
          <w:trHeight w:val="315"/>
          <w:jc w:val="center"/>
        </w:trPr>
        <w:tc>
          <w:tcPr>
            <w:tcW w:w="3169" w:type="dxa"/>
            <w:vAlign w:val="center"/>
            <w:hideMark/>
          </w:tcPr>
          <w:p w:rsidR="00301D2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301D2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01D2D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</w:t>
            </w:r>
          </w:p>
          <w:p w:rsidR="00301D2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30. 6. 2023.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01D2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izvršenja</w:t>
            </w:r>
          </w:p>
        </w:tc>
      </w:tr>
      <w:tr w:rsidR="000B3EBF" w:rsidRPr="00206BC0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:rsidR="000B3EBF" w:rsidRPr="00206BC0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2.914.173,00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1.349.678,00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7178FC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8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</w:p>
        </w:tc>
      </w:tr>
      <w:tr w:rsidR="000B3EBF" w:rsidRPr="00206BC0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:rsidR="000B3EBF" w:rsidRPr="00206BC0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73.000,00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88.447,00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7178FC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8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</w:t>
            </w:r>
          </w:p>
        </w:tc>
      </w:tr>
      <w:tr w:rsidR="000B3EBF" w:rsidRPr="00206BC0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:rsidR="000B3EBF" w:rsidRPr="00206BC0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350.904,00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192.986,00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3EBF" w:rsidRPr="007178FC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8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</w:t>
            </w:r>
          </w:p>
        </w:tc>
      </w:tr>
      <w:tr w:rsidR="000B3EBF" w:rsidRPr="00206BC0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</w:tcPr>
          <w:p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B3EBF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66.590,00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Pr="007178FC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8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0B3EBF" w:rsidRPr="00206BC0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</w:tcPr>
          <w:p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B3EBF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815,00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Pr="007178FC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8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0B3EBF" w:rsidRPr="00206BC0" w:rsidTr="00D93DAE">
        <w:trPr>
          <w:trHeight w:val="745"/>
          <w:jc w:val="center"/>
        </w:trPr>
        <w:tc>
          <w:tcPr>
            <w:tcW w:w="3169" w:type="dxa"/>
            <w:shd w:val="clear" w:color="auto" w:fill="auto"/>
            <w:vAlign w:val="center"/>
          </w:tcPr>
          <w:p w:rsidR="000B3EBF" w:rsidRPr="00206BC0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B3EBF" w:rsidRPr="00A55FA1" w:rsidRDefault="000B3EBF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3.338.077,00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Pr="00A55FA1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1.698.516,00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B3EBF" w:rsidRPr="007178FC" w:rsidRDefault="003846E7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8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</w:t>
            </w:r>
          </w:p>
        </w:tc>
      </w:tr>
    </w:tbl>
    <w:p w:rsidR="007178FC" w:rsidRDefault="007178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596A77" w:rsidRPr="007178FC" w:rsidRDefault="00D93DA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Akumulirani višak</w:t>
      </w:r>
      <w:r w:rsidR="009B7D39" w:rsidRPr="007178FC">
        <w:rPr>
          <w:rFonts w:ascii="Times New Roman" w:hAnsi="Times New Roman" w:cs="Times New Roman"/>
          <w:sz w:val="24"/>
          <w:szCs w:val="24"/>
        </w:rPr>
        <w:t xml:space="preserve"> pri</w:t>
      </w:r>
      <w:r>
        <w:rPr>
          <w:rFonts w:ascii="Times New Roman" w:hAnsi="Times New Roman" w:cs="Times New Roman"/>
          <w:sz w:val="24"/>
          <w:szCs w:val="24"/>
        </w:rPr>
        <w:t>hoda iz proteklih godina prenosi</w:t>
      </w:r>
      <w:r w:rsidR="009B7D39" w:rsidRPr="007178FC">
        <w:rPr>
          <w:rFonts w:ascii="Times New Roman" w:hAnsi="Times New Roman" w:cs="Times New Roman"/>
          <w:sz w:val="24"/>
          <w:szCs w:val="24"/>
        </w:rPr>
        <w:t xml:space="preserve"> se za financiranje rashoda poslovanja i nabavu nefinancijske imovine u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 sljedećim godinama u ukupnom iznosu 277.918,00 eura. Od ukupno ostvarenog viška prihoda i primitaka iz proteklih razdoblja 110.900,00 eura odnosi se na izvor 31, 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a rezultat </w:t>
      </w:r>
      <w:r w:rsidR="00DA3AAB" w:rsidRPr="007178FC">
        <w:rPr>
          <w:rFonts w:ascii="Times New Roman" w:hAnsi="Times New Roman" w:cs="Times New Roman"/>
          <w:sz w:val="24"/>
          <w:szCs w:val="24"/>
        </w:rPr>
        <w:t>je neutrošenih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 prihoda iz pr</w:t>
      </w:r>
      <w:r w:rsidR="00E72882" w:rsidRPr="007178FC">
        <w:rPr>
          <w:rFonts w:ascii="Times New Roman" w:hAnsi="Times New Roman" w:cs="Times New Roman"/>
          <w:sz w:val="24"/>
          <w:szCs w:val="24"/>
        </w:rPr>
        <w:t>oteklih razdoblja</w:t>
      </w:r>
      <w:r w:rsidR="00DA3AAB" w:rsidRPr="007178FC">
        <w:rPr>
          <w:rFonts w:ascii="Times New Roman" w:hAnsi="Times New Roman" w:cs="Times New Roman"/>
          <w:sz w:val="24"/>
          <w:szCs w:val="24"/>
        </w:rPr>
        <w:t xml:space="preserve"> koji su ostvareni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 od programa cjeloživotnoga obrazovanja koji se realiziraju na Fakultet 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za odgojne i obrazovne </w:t>
      </w:r>
      <w:r>
        <w:rPr>
          <w:rFonts w:ascii="Times New Roman" w:hAnsi="Times New Roman" w:cs="Times New Roman"/>
          <w:sz w:val="24"/>
          <w:szCs w:val="24"/>
        </w:rPr>
        <w:t>znanosti. N</w:t>
      </w:r>
      <w:r w:rsidR="00E72882" w:rsidRPr="007178FC">
        <w:rPr>
          <w:rFonts w:ascii="Times New Roman" w:hAnsi="Times New Roman" w:cs="Times New Roman"/>
          <w:sz w:val="24"/>
          <w:szCs w:val="24"/>
        </w:rPr>
        <w:t>a izvoru 43 ostvaren je višak u iznosu od 141.165,00 eura,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 a rezultat je ne</w:t>
      </w:r>
      <w:r w:rsidR="00E72882" w:rsidRPr="007178FC">
        <w:rPr>
          <w:rFonts w:ascii="Times New Roman" w:hAnsi="Times New Roman" w:cs="Times New Roman"/>
          <w:sz w:val="24"/>
          <w:szCs w:val="24"/>
        </w:rPr>
        <w:t>utrošenih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 prihoda iz proteklih godina koji su ostvareni od programa preddiplomskih, diplomskih i poslijediplomskih studija koji se re</w:t>
      </w:r>
      <w:r w:rsidR="007178FC" w:rsidRPr="007178FC">
        <w:rPr>
          <w:rFonts w:ascii="Times New Roman" w:hAnsi="Times New Roman" w:cs="Times New Roman"/>
          <w:sz w:val="24"/>
          <w:szCs w:val="24"/>
        </w:rPr>
        <w:t>ali</w:t>
      </w:r>
      <w:r w:rsidR="00C162E3" w:rsidRPr="007178FC">
        <w:rPr>
          <w:rFonts w:ascii="Times New Roman" w:hAnsi="Times New Roman" w:cs="Times New Roman"/>
          <w:sz w:val="24"/>
          <w:szCs w:val="24"/>
        </w:rPr>
        <w:t>ziraju na Fakultetu za odgojne i obrazovne znanosti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a izvoru 52 ostvaren je višak u iznosu od 24.953,00 eura, a rezultat je neutrošenih sredstava prema doznakama Ministarstva znanosti i obrazovanja za izdanja knjiga i znanstvenih časopisa u iznosu od 5.878,00 eura </w:t>
      </w:r>
      <w:r w:rsidR="00596A77" w:rsidRPr="007178FC">
        <w:rPr>
          <w:rFonts w:ascii="Times New Roman" w:hAnsi="Times New Roman" w:cs="Times New Roman"/>
          <w:sz w:val="24"/>
          <w:szCs w:val="24"/>
        </w:rPr>
        <w:t>i 19.075,00 eura doznačenih od Grada Slatine za sufinanciranje izvanrednog studija ranoga i predškolskoga odgoja i obrazovanja kojega Fakultet za odgojne i obrazovne znanosti</w:t>
      </w:r>
      <w:r>
        <w:rPr>
          <w:rFonts w:ascii="Times New Roman" w:hAnsi="Times New Roman" w:cs="Times New Roman"/>
          <w:sz w:val="24"/>
          <w:szCs w:val="24"/>
        </w:rPr>
        <w:t xml:space="preserve"> organizira i izvodi u Slatini. Konačno, n</w:t>
      </w:r>
      <w:bookmarkStart w:id="0" w:name="_GoBack"/>
      <w:bookmarkEnd w:id="0"/>
      <w:r w:rsidR="007178FC" w:rsidRPr="007178FC">
        <w:rPr>
          <w:rFonts w:ascii="Times New Roman" w:hAnsi="Times New Roman" w:cs="Times New Roman"/>
          <w:sz w:val="24"/>
          <w:szCs w:val="24"/>
        </w:rPr>
        <w:t>a izvoru 61 ostvaren je višak u iznosu od</w:t>
      </w:r>
      <w:r w:rsidR="00596A77" w:rsidRPr="007178FC">
        <w:rPr>
          <w:rFonts w:ascii="Times New Roman" w:hAnsi="Times New Roman" w:cs="Times New Roman"/>
          <w:sz w:val="24"/>
          <w:szCs w:val="24"/>
        </w:rPr>
        <w:t xml:space="preserve"> 9</w:t>
      </w:r>
      <w:r w:rsidR="007178FC" w:rsidRPr="007178FC">
        <w:rPr>
          <w:rFonts w:ascii="Times New Roman" w:hAnsi="Times New Roman" w:cs="Times New Roman"/>
          <w:sz w:val="24"/>
          <w:szCs w:val="24"/>
        </w:rPr>
        <w:t>00,00 eura, a odnosi</w:t>
      </w:r>
      <w:r w:rsidR="00596A77" w:rsidRPr="007178FC">
        <w:rPr>
          <w:rFonts w:ascii="Times New Roman" w:hAnsi="Times New Roman" w:cs="Times New Roman"/>
          <w:sz w:val="24"/>
          <w:szCs w:val="24"/>
        </w:rPr>
        <w:t xml:space="preserve"> se na </w:t>
      </w:r>
      <w:r w:rsidR="007178FC" w:rsidRPr="007178FC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596A77" w:rsidRPr="007178FC">
        <w:rPr>
          <w:rFonts w:ascii="Times New Roman" w:hAnsi="Times New Roman" w:cs="Times New Roman"/>
          <w:sz w:val="24"/>
          <w:szCs w:val="24"/>
        </w:rPr>
        <w:t xml:space="preserve">aktivnosti koje </w:t>
      </w:r>
      <w:r w:rsidR="007178FC" w:rsidRPr="007178FC">
        <w:rPr>
          <w:rFonts w:ascii="Times New Roman" w:hAnsi="Times New Roman" w:cs="Times New Roman"/>
          <w:sz w:val="24"/>
          <w:szCs w:val="24"/>
        </w:rPr>
        <w:t xml:space="preserve">se realiziraju na </w:t>
      </w:r>
      <w:r w:rsidR="00596A77" w:rsidRPr="007178FC">
        <w:rPr>
          <w:rFonts w:ascii="Times New Roman" w:hAnsi="Times New Roman" w:cs="Times New Roman"/>
          <w:sz w:val="24"/>
          <w:szCs w:val="24"/>
        </w:rPr>
        <w:t>Fakultetu za odgojne i obrazovne znanosti</w:t>
      </w:r>
      <w:r w:rsidR="007178FC" w:rsidRPr="007178FC">
        <w:rPr>
          <w:rFonts w:ascii="Times New Roman" w:hAnsi="Times New Roman" w:cs="Times New Roman"/>
          <w:sz w:val="24"/>
          <w:szCs w:val="24"/>
        </w:rPr>
        <w:t xml:space="preserve"> temeljem donacija neprofitnih udruga</w:t>
      </w:r>
      <w:r w:rsidR="00596A77" w:rsidRPr="007178FC">
        <w:rPr>
          <w:rFonts w:ascii="Times New Roman" w:hAnsi="Times New Roman" w:cs="Times New Roman"/>
          <w:sz w:val="24"/>
          <w:szCs w:val="24"/>
        </w:rPr>
        <w:t>.</w:t>
      </w:r>
      <w:r w:rsidR="00F765C3" w:rsidRPr="007178FC">
        <w:rPr>
          <w:rFonts w:ascii="Times New Roman" w:hAnsi="Times New Roman" w:cs="Times New Roman"/>
          <w:sz w:val="24"/>
          <w:szCs w:val="24"/>
        </w:rPr>
        <w:t xml:space="preserve"> Akumulirani višak prihoda iz prethodnih razdoblja raspoređuje se za financiranje rashoda poslovanja i za rashode za nab</w:t>
      </w:r>
      <w:r w:rsidR="00596A77" w:rsidRPr="007178FC">
        <w:rPr>
          <w:rFonts w:ascii="Times New Roman" w:hAnsi="Times New Roman" w:cs="Times New Roman"/>
          <w:sz w:val="24"/>
          <w:szCs w:val="24"/>
        </w:rPr>
        <w:t>avu nefinancijske imovine u nare</w:t>
      </w:r>
      <w:r w:rsidR="00F765C3" w:rsidRPr="007178FC">
        <w:rPr>
          <w:rFonts w:ascii="Times New Roman" w:hAnsi="Times New Roman" w:cs="Times New Roman"/>
          <w:sz w:val="24"/>
          <w:szCs w:val="24"/>
        </w:rPr>
        <w:t>dnim razdobljima</w:t>
      </w:r>
      <w:r w:rsidR="007178FC">
        <w:rPr>
          <w:rFonts w:ascii="Times New Roman" w:hAnsi="Times New Roman" w:cs="Times New Roman"/>
          <w:sz w:val="24"/>
          <w:szCs w:val="24"/>
        </w:rPr>
        <w:t>.</w:t>
      </w:r>
    </w:p>
    <w:p w:rsidR="00F50FDE" w:rsidRDefault="00596A77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13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0FDE" w:rsidRPr="00F50FDE">
        <w:rPr>
          <w:rFonts w:ascii="Times New Roman" w:hAnsi="Times New Roman" w:cs="Times New Roman"/>
          <w:sz w:val="24"/>
          <w:szCs w:val="24"/>
        </w:rPr>
        <w:t>. godine.</w:t>
      </w:r>
    </w:p>
    <w:p w:rsidR="00596A77" w:rsidRPr="00F50FDE" w:rsidRDefault="00596A77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4E9" w:rsidRDefault="00F50FDE" w:rsidP="003D04E9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DEKAN</w:t>
      </w:r>
      <w:r w:rsidR="007E32F9">
        <w:rPr>
          <w:rFonts w:ascii="Times New Roman" w:hAnsi="Times New Roman" w:cs="Times New Roman"/>
          <w:b/>
          <w:sz w:val="24"/>
          <w:szCs w:val="24"/>
        </w:rPr>
        <w:t>ICA</w:t>
      </w:r>
    </w:p>
    <w:p w:rsidR="00F50FDE" w:rsidRPr="00F50FDE" w:rsidRDefault="00F50FDE" w:rsidP="003D04E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F50FD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F50FDE">
        <w:rPr>
          <w:rFonts w:ascii="Times New Roman" w:hAnsi="Times New Roman" w:cs="Times New Roman"/>
          <w:sz w:val="24"/>
          <w:szCs w:val="24"/>
        </w:rPr>
        <w:t xml:space="preserve">. </w:t>
      </w:r>
      <w:r w:rsidR="007E32F9">
        <w:rPr>
          <w:rFonts w:ascii="Times New Roman" w:hAnsi="Times New Roman" w:cs="Times New Roman"/>
          <w:sz w:val="24"/>
          <w:szCs w:val="24"/>
        </w:rPr>
        <w:t xml:space="preserve">Emina </w:t>
      </w:r>
      <w:proofErr w:type="spellStart"/>
      <w:r w:rsidR="007E32F9">
        <w:rPr>
          <w:rFonts w:ascii="Times New Roman" w:hAnsi="Times New Roman" w:cs="Times New Roman"/>
          <w:sz w:val="24"/>
          <w:szCs w:val="24"/>
        </w:rPr>
        <w:t>Berbić</w:t>
      </w:r>
      <w:proofErr w:type="spellEnd"/>
      <w:r w:rsidR="007E32F9">
        <w:rPr>
          <w:rFonts w:ascii="Times New Roman" w:hAnsi="Times New Roman" w:cs="Times New Roman"/>
          <w:sz w:val="24"/>
          <w:szCs w:val="24"/>
        </w:rPr>
        <w:t xml:space="preserve"> Kolar</w:t>
      </w:r>
    </w:p>
    <w:sectPr w:rsidR="00F50FDE" w:rsidRPr="00F5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C7" w:rsidRDefault="000D0AC7" w:rsidP="007E32F9">
      <w:pPr>
        <w:spacing w:after="0" w:line="240" w:lineRule="auto"/>
      </w:pPr>
      <w:r>
        <w:separator/>
      </w:r>
    </w:p>
  </w:endnote>
  <w:endnote w:type="continuationSeparator" w:id="0">
    <w:p w:rsidR="000D0AC7" w:rsidRDefault="000D0AC7" w:rsidP="007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2915"/>
      <w:docPartObj>
        <w:docPartGallery w:val="Page Numbers (Bottom of Page)"/>
        <w:docPartUnique/>
      </w:docPartObj>
    </w:sdtPr>
    <w:sdtEndPr/>
    <w:sdtContent>
      <w:p w:rsidR="007E32F9" w:rsidRDefault="007E32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DAE">
          <w:rPr>
            <w:noProof/>
          </w:rPr>
          <w:t>2</w:t>
        </w:r>
        <w:r>
          <w:fldChar w:fldCharType="end"/>
        </w:r>
      </w:p>
    </w:sdtContent>
  </w:sdt>
  <w:p w:rsidR="007E32F9" w:rsidRDefault="007E3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C7" w:rsidRDefault="000D0AC7" w:rsidP="007E32F9">
      <w:pPr>
        <w:spacing w:after="0" w:line="240" w:lineRule="auto"/>
      </w:pPr>
      <w:r>
        <w:separator/>
      </w:r>
    </w:p>
  </w:footnote>
  <w:footnote w:type="continuationSeparator" w:id="0">
    <w:p w:rsidR="000D0AC7" w:rsidRDefault="000D0AC7" w:rsidP="007E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6612D"/>
    <w:rsid w:val="000A1A2E"/>
    <w:rsid w:val="000B3EBF"/>
    <w:rsid w:val="000D0A1C"/>
    <w:rsid w:val="000D0AC7"/>
    <w:rsid w:val="00125591"/>
    <w:rsid w:val="00143083"/>
    <w:rsid w:val="00186B7B"/>
    <w:rsid w:val="0020174F"/>
    <w:rsid w:val="00206BC0"/>
    <w:rsid w:val="00245B1D"/>
    <w:rsid w:val="0029735D"/>
    <w:rsid w:val="00297F7A"/>
    <w:rsid w:val="00301D2D"/>
    <w:rsid w:val="003217F0"/>
    <w:rsid w:val="003846E7"/>
    <w:rsid w:val="003A22DB"/>
    <w:rsid w:val="003D04E9"/>
    <w:rsid w:val="003E7898"/>
    <w:rsid w:val="00407290"/>
    <w:rsid w:val="00466878"/>
    <w:rsid w:val="004F2C9F"/>
    <w:rsid w:val="005332BE"/>
    <w:rsid w:val="005722A3"/>
    <w:rsid w:val="00596A77"/>
    <w:rsid w:val="005C1418"/>
    <w:rsid w:val="00605080"/>
    <w:rsid w:val="00624C16"/>
    <w:rsid w:val="006C1730"/>
    <w:rsid w:val="006F12F2"/>
    <w:rsid w:val="007077CD"/>
    <w:rsid w:val="007178FC"/>
    <w:rsid w:val="0072334A"/>
    <w:rsid w:val="007E32F9"/>
    <w:rsid w:val="00886D68"/>
    <w:rsid w:val="0094274B"/>
    <w:rsid w:val="00944057"/>
    <w:rsid w:val="00975BA7"/>
    <w:rsid w:val="0099670E"/>
    <w:rsid w:val="009B7D39"/>
    <w:rsid w:val="009D7CA0"/>
    <w:rsid w:val="00A55FA1"/>
    <w:rsid w:val="00A8482D"/>
    <w:rsid w:val="00AC288F"/>
    <w:rsid w:val="00AE2812"/>
    <w:rsid w:val="00B7793B"/>
    <w:rsid w:val="00BE354D"/>
    <w:rsid w:val="00BF44C6"/>
    <w:rsid w:val="00C162E3"/>
    <w:rsid w:val="00C65EA5"/>
    <w:rsid w:val="00C8661D"/>
    <w:rsid w:val="00CA12E2"/>
    <w:rsid w:val="00D019AB"/>
    <w:rsid w:val="00D93DAE"/>
    <w:rsid w:val="00DA3AAB"/>
    <w:rsid w:val="00DD2586"/>
    <w:rsid w:val="00DF778D"/>
    <w:rsid w:val="00E34EA9"/>
    <w:rsid w:val="00E55072"/>
    <w:rsid w:val="00E569AF"/>
    <w:rsid w:val="00E72882"/>
    <w:rsid w:val="00E74D93"/>
    <w:rsid w:val="00F028FA"/>
    <w:rsid w:val="00F471E7"/>
    <w:rsid w:val="00F50FDE"/>
    <w:rsid w:val="00F70550"/>
    <w:rsid w:val="00F7327E"/>
    <w:rsid w:val="00F765C3"/>
    <w:rsid w:val="00F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CF4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4E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2F9"/>
  </w:style>
  <w:style w:type="paragraph" w:styleId="Podnoje">
    <w:name w:val="footer"/>
    <w:basedOn w:val="Normal"/>
    <w:link w:val="Podno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C581-1619-4495-8199-7283BD06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20</cp:revision>
  <cp:lastPrinted>2023-07-27T09:23:00Z</cp:lastPrinted>
  <dcterms:created xsi:type="dcterms:W3CDTF">2022-09-21T07:51:00Z</dcterms:created>
  <dcterms:modified xsi:type="dcterms:W3CDTF">2023-07-27T09:23:00Z</dcterms:modified>
</cp:coreProperties>
</file>